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2452E624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1454AD"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045A2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</w:t>
      </w:r>
      <w:r w:rsidRPr="00B558CB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271</w:t>
      </w:r>
      <w:r w:rsidR="00B558CB" w:rsidRPr="00B558CB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.15.</w:t>
      </w:r>
      <w:r w:rsidR="002861C7" w:rsidRPr="00B558CB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0D7E63" w:rsidRPr="00B558CB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77B5C61C" w:rsidR="009368D9" w:rsidRPr="001454AD" w:rsidRDefault="009368D9" w:rsidP="000D7E63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0D6C24" w:rsidRPr="000D6C24">
        <w:rPr>
          <w:rFonts w:ascii="Arial" w:eastAsia="Times New Roman" w:hAnsi="Arial"/>
          <w:bCs/>
          <w:color w:val="auto"/>
          <w:kern w:val="0"/>
          <w:sz w:val="22"/>
          <w:szCs w:val="22"/>
        </w:rPr>
        <w:t>Zakup średniego samochodu ratowniczo-gaśniczego dla jednostki OSP Grabówka</w:t>
      </w:r>
      <w:r w:rsidRPr="000D7E63">
        <w:rPr>
          <w:rFonts w:ascii="Arial" w:eastAsia="Times New Roman" w:hAnsi="Arial"/>
          <w:bCs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  <w:r w:rsidR="00E636E7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0D6C24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101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45A2C"/>
    <w:rsid w:val="0006188A"/>
    <w:rsid w:val="000D6C24"/>
    <w:rsid w:val="000D7E63"/>
    <w:rsid w:val="001454AD"/>
    <w:rsid w:val="0019743B"/>
    <w:rsid w:val="002861C7"/>
    <w:rsid w:val="00394550"/>
    <w:rsid w:val="003A7619"/>
    <w:rsid w:val="005C6C46"/>
    <w:rsid w:val="00717872"/>
    <w:rsid w:val="007E604A"/>
    <w:rsid w:val="00834A37"/>
    <w:rsid w:val="00864589"/>
    <w:rsid w:val="008E7AC5"/>
    <w:rsid w:val="008F6EA4"/>
    <w:rsid w:val="009368D9"/>
    <w:rsid w:val="00B558CB"/>
    <w:rsid w:val="00BA2A5E"/>
    <w:rsid w:val="00D11D2B"/>
    <w:rsid w:val="00D77BE3"/>
    <w:rsid w:val="00DF7469"/>
    <w:rsid w:val="00E636E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18</cp:revision>
  <cp:lastPrinted>2022-07-29T06:09:00Z</cp:lastPrinted>
  <dcterms:created xsi:type="dcterms:W3CDTF">2021-02-16T12:36:00Z</dcterms:created>
  <dcterms:modified xsi:type="dcterms:W3CDTF">2022-08-03T08:06:00Z</dcterms:modified>
</cp:coreProperties>
</file>